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4"/>
          <w:szCs w:val="24"/>
        </w:rPr>
      </w:pPr>
      <w:r w:rsidDel="00000000" w:rsidR="00000000" w:rsidRPr="00000000">
        <w:rPr>
          <w:sz w:val="36"/>
          <w:szCs w:val="36"/>
          <w:rtl w:val="0"/>
        </w:rPr>
        <w:t xml:space="preserve">DZIEŃ PSZCZÓŁ</w:t>
        <w:br w:type="textWrapping"/>
        <w:br w:type="textWrapping"/>
      </w:r>
      <w:r w:rsidDel="00000000" w:rsidR="00000000" w:rsidRPr="00000000">
        <w:rPr>
          <w:sz w:val="24"/>
          <w:szCs w:val="24"/>
          <w:rtl w:val="0"/>
        </w:rPr>
        <w:t xml:space="preserve">Wszystkie informacje spinamy </w:t>
      </w:r>
      <w:r w:rsidDel="00000000" w:rsidR="00000000" w:rsidRPr="00000000">
        <w:rPr>
          <w:b w:val="1"/>
          <w:sz w:val="24"/>
          <w:szCs w:val="24"/>
          <w:rtl w:val="0"/>
        </w:rPr>
        <w:t xml:space="preserve">#DzieńPszczoły</w:t>
      </w:r>
    </w:p>
    <w:p w:rsidR="00000000" w:rsidDel="00000000" w:rsidP="00000000" w:rsidRDefault="00000000" w:rsidRPr="00000000" w14:paraId="00000001">
      <w:pPr>
        <w:contextualSpacing w:val="0"/>
        <w:rPr>
          <w:b w:val="1"/>
          <w:sz w:val="24"/>
          <w:szCs w:val="24"/>
        </w:rPr>
      </w:pPr>
      <w:r w:rsidDel="00000000" w:rsidR="00000000" w:rsidRPr="00000000">
        <w:rPr>
          <w:rtl w:val="0"/>
        </w:rPr>
      </w:r>
    </w:p>
    <w:p w:rsidR="00000000" w:rsidDel="00000000" w:rsidP="00000000" w:rsidRDefault="00000000" w:rsidRPr="00000000" w14:paraId="00000002">
      <w:pPr>
        <w:contextualSpacing w:val="0"/>
        <w:rPr>
          <w:b w:val="1"/>
          <w:sz w:val="24"/>
          <w:szCs w:val="24"/>
        </w:rPr>
      </w:pPr>
      <w:r w:rsidDel="00000000" w:rsidR="00000000" w:rsidRPr="00000000">
        <w:rPr>
          <w:rtl w:val="0"/>
        </w:rPr>
      </w:r>
    </w:p>
    <w:p w:rsidR="00000000" w:rsidDel="00000000" w:rsidP="00000000" w:rsidRDefault="00000000" w:rsidRPr="00000000" w14:paraId="00000003">
      <w:pPr>
        <w:contextualSpacing w:val="0"/>
        <w:rPr>
          <w:sz w:val="24"/>
          <w:szCs w:val="24"/>
        </w:rPr>
      </w:pPr>
      <w:r w:rsidDel="00000000" w:rsidR="00000000" w:rsidRPr="00000000">
        <w:rPr>
          <w:b w:val="1"/>
          <w:sz w:val="24"/>
          <w:szCs w:val="24"/>
          <w:rtl w:val="0"/>
        </w:rPr>
        <w:t xml:space="preserve">link do filmu o pszczołach na dachu siedziby DGLP:</w:t>
        <w:br w:type="textWrapping"/>
      </w:r>
      <w:r w:rsidDel="00000000" w:rsidR="00000000" w:rsidRPr="00000000">
        <w:rPr>
          <w:sz w:val="24"/>
          <w:szCs w:val="24"/>
          <w:rtl w:val="0"/>
        </w:rPr>
        <w:t xml:space="preserve">https://www.youtube.com/watch?v=KFiYnWk1Jlo</w:t>
      </w:r>
    </w:p>
    <w:p w:rsidR="00000000" w:rsidDel="00000000" w:rsidP="00000000" w:rsidRDefault="00000000" w:rsidRPr="00000000" w14:paraId="00000004">
      <w:pPr>
        <w:contextualSpacing w:val="0"/>
        <w:rPr>
          <w:b w:val="1"/>
          <w:sz w:val="24"/>
          <w:szCs w:val="24"/>
        </w:rPr>
      </w:pPr>
      <w:r w:rsidDel="00000000" w:rsidR="00000000" w:rsidRPr="00000000">
        <w:rPr>
          <w:rtl w:val="0"/>
        </w:rPr>
      </w:r>
    </w:p>
    <w:p w:rsidR="00000000" w:rsidDel="00000000" w:rsidP="00000000" w:rsidRDefault="00000000" w:rsidRPr="00000000" w14:paraId="00000005">
      <w:pPr>
        <w:contextualSpacing w:val="0"/>
        <w:rPr>
          <w:sz w:val="24"/>
          <w:szCs w:val="24"/>
        </w:rPr>
      </w:pPr>
      <w:r w:rsidDel="00000000" w:rsidR="00000000" w:rsidRPr="00000000">
        <w:rPr>
          <w:b w:val="1"/>
          <w:sz w:val="24"/>
          <w:szCs w:val="24"/>
          <w:rtl w:val="0"/>
        </w:rPr>
        <w:t xml:space="preserve">projekt LP “Pszczoły wracają do lasu”</w:t>
        <w:br w:type="textWrapping"/>
      </w:r>
      <w:hyperlink r:id="rId6">
        <w:r w:rsidDel="00000000" w:rsidR="00000000" w:rsidRPr="00000000">
          <w:rPr>
            <w:color w:val="1155cc"/>
            <w:sz w:val="24"/>
            <w:szCs w:val="24"/>
            <w:u w:val="single"/>
            <w:rtl w:val="0"/>
          </w:rPr>
          <w:t xml:space="preserve">http://www.lasy.gov.pl/pl/informacje/aktualnosci/lesnicy-chca-aby-pszczoly-wrocily-do-lasow</w:t>
        </w:r>
      </w:hyperlink>
      <w:r w:rsidDel="00000000" w:rsidR="00000000" w:rsidRPr="00000000">
        <w:rPr>
          <w:rtl w:val="0"/>
        </w:rPr>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b w:val="1"/>
          <w:sz w:val="24"/>
          <w:szCs w:val="24"/>
        </w:rPr>
      </w:pPr>
      <w:r w:rsidDel="00000000" w:rsidR="00000000" w:rsidRPr="00000000">
        <w:rPr>
          <w:b w:val="1"/>
          <w:sz w:val="24"/>
          <w:szCs w:val="24"/>
          <w:rtl w:val="0"/>
        </w:rPr>
        <w:t xml:space="preserve">Projekt LP “Tradycyjne bartnictwo”</w:t>
      </w:r>
    </w:p>
    <w:p w:rsidR="00000000" w:rsidDel="00000000" w:rsidP="00000000" w:rsidRDefault="00000000" w:rsidRPr="00000000" w14:paraId="00000008">
      <w:pPr>
        <w:contextualSpacing w:val="0"/>
        <w:rPr>
          <w:sz w:val="24"/>
          <w:szCs w:val="24"/>
        </w:rPr>
      </w:pPr>
      <w:r w:rsidDel="00000000" w:rsidR="00000000" w:rsidRPr="00000000">
        <w:rPr>
          <w:sz w:val="24"/>
          <w:szCs w:val="24"/>
          <w:rtl w:val="0"/>
        </w:rPr>
        <w:t xml:space="preserve">http://www.tradycyjne-bartnictwo.pl/</w:t>
      </w: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b w:val="1"/>
          <w:sz w:val="24"/>
          <w:szCs w:val="24"/>
        </w:rPr>
      </w:pPr>
      <w:r w:rsidDel="00000000" w:rsidR="00000000" w:rsidRPr="00000000">
        <w:rPr>
          <w:b w:val="1"/>
          <w:sz w:val="24"/>
          <w:szCs w:val="24"/>
          <w:rtl w:val="0"/>
        </w:rPr>
        <w:t xml:space="preserve">przydatne informacje:</w:t>
      </w:r>
    </w:p>
    <w:p w:rsidR="00000000" w:rsidDel="00000000" w:rsidP="00000000" w:rsidRDefault="00000000" w:rsidRPr="00000000" w14:paraId="0000000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     W Polsce jest kilka owadów, na które stosujemy zabiegi agrolotnicze: np. strzygonia chojnówka, barcztaka sosnówka, brudnica mniszka, poproch cetyniak, osnuja gwiaździsta, boreczniki, chrabąszcz majowy..</w:t>
      </w:r>
    </w:p>
    <w:p w:rsidR="00000000" w:rsidDel="00000000" w:rsidP="00000000" w:rsidRDefault="00000000" w:rsidRPr="00000000" w14:paraId="0000000D">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2.     Długa i zimna zima oraz deszczowa wiosna wpływają na ograniczenie tych owadów. Niestety często zima jest krótka, ciepła, a wiosną bardzo szybko następują wysokie temperatury i mała wilgotność.</w:t>
      </w:r>
    </w:p>
    <w:p w:rsidR="00000000" w:rsidDel="00000000" w:rsidP="00000000" w:rsidRDefault="00000000" w:rsidRPr="00000000" w14:paraId="0000000E">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3.     Wykorzystanie zabiegów agrolotniczych w Polsce jest konieczne ponieważ zabieg trzeba przeprowadzić w krótkim czasie, na dużej powierzchni, oprysk z góry jest mniejszym zagrożeniem dla zdrowia ludzi, zwierząt i środowiska i nie ma zagrożenia zniesienia środka na obszar nie będący przedmiotem zabiegu.</w:t>
      </w:r>
    </w:p>
    <w:p w:rsidR="00000000" w:rsidDel="00000000" w:rsidP="00000000" w:rsidRDefault="00000000" w:rsidRPr="00000000" w14:paraId="0000000F">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4.     Mamy doświadczenie historyczne, że brak reakcji na pojawienie się ogromnej ilości owadów przekłada się na nagłe zamieranie lasów na ogromnej powierzchni np. gradacja strzygonii choinówki w latach 20-tych doprowadziła do niemal doszczętnego zniszczenia całej Puszczy Noteckiej.</w:t>
      </w:r>
    </w:p>
    <w:p w:rsidR="00000000" w:rsidDel="00000000" w:rsidP="00000000" w:rsidRDefault="00000000" w:rsidRPr="00000000" w14:paraId="00000010">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5.     Dopuszczane środki chemiczne na opryski działają szybko, skutecznie, bezpiecznie i tylko na wybrane owady, a dodatkowo szybko się rozkładają w środowisku.</w:t>
      </w:r>
    </w:p>
    <w:p w:rsidR="00000000" w:rsidDel="00000000" w:rsidP="00000000" w:rsidRDefault="00000000" w:rsidRPr="00000000" w14:paraId="00000011">
      <w:pPr>
        <w:spacing w:after="100" w:before="100" w:lineRule="auto"/>
        <w:ind w:left="720" w:firstLine="0"/>
        <w:contextualSpacing w:val="0"/>
        <w:rPr>
          <w:color w:val="1d2129"/>
          <w:sz w:val="24"/>
          <w:szCs w:val="24"/>
          <w:highlight w:val="white"/>
        </w:rPr>
      </w:pPr>
      <w:r w:rsidDel="00000000" w:rsidR="00000000" w:rsidRPr="00000000">
        <w:rPr>
          <w:color w:val="1d2129"/>
          <w:sz w:val="24"/>
          <w:szCs w:val="24"/>
          <w:highlight w:val="white"/>
          <w:rtl w:val="0"/>
        </w:rPr>
        <w:t xml:space="preserve"> </w:t>
      </w:r>
    </w:p>
    <w:p w:rsidR="00000000" w:rsidDel="00000000" w:rsidP="00000000" w:rsidRDefault="00000000" w:rsidRPr="00000000" w14:paraId="00000012">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6.     UE dopuszcza jedną listę środków chem. do stosowania, a FSC swoją, bardziej zawężoną. Stosujemy się do obydwu.</w:t>
      </w:r>
    </w:p>
    <w:p w:rsidR="00000000" w:rsidDel="00000000" w:rsidP="00000000" w:rsidRDefault="00000000" w:rsidRPr="00000000" w14:paraId="00000013">
      <w:pPr>
        <w:contextualSpacing w:val="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 </w:t>
      </w:r>
    </w:p>
    <w:p w:rsidR="00000000" w:rsidDel="00000000" w:rsidP="00000000" w:rsidRDefault="00000000" w:rsidRPr="00000000" w14:paraId="00000014">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7.     Podstawowym krajowym aktem prawnym jest przyjęta przez Sejm ustawa o środkach ochrony roślin z dnia 8 marca 2013 r., która zaimplementowała do prawodawstwa polskiego dyrektywę Parlamentu Europejskiego i Rady 2009/128/WE z dnia 21 października 2009 r. ustanawiającą ramy wspólnotowego działania na rzecz zrównoważonego stosowania pestycydów.</w:t>
      </w:r>
    </w:p>
    <w:p w:rsidR="00000000" w:rsidDel="00000000" w:rsidP="00000000" w:rsidRDefault="00000000" w:rsidRPr="00000000" w14:paraId="00000015">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Ustawa zawiera zasady wprowadzania do obrotu i stosowania środków ochrony roślin, określa także zadania i kompetencje organów administracji publicznej oraz jednostek organizacyjnych w zakresie wydawania zezwoleń i pozwoleń na wprowadzanie tych środków do obrotu.</w:t>
      </w:r>
    </w:p>
    <w:p w:rsidR="00000000" w:rsidDel="00000000" w:rsidP="00000000" w:rsidRDefault="00000000" w:rsidRPr="00000000" w14:paraId="00000016">
      <w:pPr>
        <w:contextualSpacing w:val="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 </w:t>
      </w:r>
    </w:p>
    <w:p w:rsidR="00000000" w:rsidDel="00000000" w:rsidP="00000000" w:rsidRDefault="00000000" w:rsidRPr="00000000" w14:paraId="00000017">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8.     Taką chemię mogą stosować też rolnicy, sadownicy i właściciele prywatnych lasów, ale tylko na profesjonalnych użytkownikach, czyli na nas, nakłada się tak rygorystyczna kontrolę, która przeprowadza właściwy Wojewódzki Inspektorat Ochrony Roślin i Nasiennictwa (Ministerstwo Rolnictwa i Rozwoju Wsi). Taka kontrola może przyjechać niezapowiedziana gdzie chce, na każdą powierzchnię, gdzie prowadzone są zabiegi agrolotnicze.</w:t>
      </w:r>
    </w:p>
    <w:p w:rsidR="00000000" w:rsidDel="00000000" w:rsidP="00000000" w:rsidRDefault="00000000" w:rsidRPr="00000000" w14:paraId="00000018">
      <w:pPr>
        <w:contextualSpacing w:val="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 </w:t>
      </w:r>
    </w:p>
    <w:p w:rsidR="00000000" w:rsidDel="00000000" w:rsidP="00000000" w:rsidRDefault="00000000" w:rsidRPr="00000000" w14:paraId="00000019">
      <w:pPr>
        <w:spacing w:after="100" w:before="100" w:lineRule="auto"/>
        <w:ind w:left="720" w:firstLine="0"/>
        <w:contextualSpacing w:val="0"/>
        <w:rPr>
          <w:color w:val="1d2129"/>
          <w:sz w:val="24"/>
          <w:szCs w:val="24"/>
          <w:highlight w:val="white"/>
        </w:rPr>
      </w:pPr>
      <w:r w:rsidDel="00000000" w:rsidR="00000000" w:rsidRPr="00000000">
        <w:rPr>
          <w:color w:val="1d2129"/>
          <w:sz w:val="24"/>
          <w:szCs w:val="24"/>
          <w:highlight w:val="white"/>
          <w:rtl w:val="0"/>
        </w:rPr>
        <w:t xml:space="preserve">9</w:t>
      </w:r>
      <w:r w:rsidDel="00000000" w:rsidR="00000000" w:rsidRPr="00000000">
        <w:rPr>
          <w:color w:val="1d2129"/>
          <w:sz w:val="24"/>
          <w:szCs w:val="24"/>
          <w:highlight w:val="white"/>
          <w:rtl w:val="0"/>
        </w:rPr>
        <w:t xml:space="preserve">. Lista środków, które można używać w leśnictwie jest publikowana przez Ministerstwo Rolnictwa i Rozwoju Wsi, Instytut Badawczy Leśnictwa śledzi aktualne etykiety i środki dopuszczone do stosowania ( w ciągu roku się zmieniają) , od razu nas informuje, my od razu stosujemy się do tego w terenie a dodatkowo jako pdf zamieszczamy to na stronie www.lasy.gov.pl. file:///C:/Users/magdalena.stepinska/Downloads/Srodki%20ochrony%20roslin%208.05.2017.pdf</w:t>
      </w:r>
    </w:p>
    <w:p w:rsidR="00000000" w:rsidDel="00000000" w:rsidP="00000000" w:rsidRDefault="00000000" w:rsidRPr="00000000" w14:paraId="0000001A">
      <w:pPr>
        <w:spacing w:after="100" w:before="100" w:lineRule="auto"/>
        <w:ind w:left="720" w:firstLine="0"/>
        <w:contextualSpacing w:val="0"/>
        <w:rPr>
          <w:color w:val="1d2129"/>
          <w:sz w:val="24"/>
          <w:szCs w:val="24"/>
          <w:highlight w:val="white"/>
        </w:rPr>
      </w:pPr>
      <w:r w:rsidDel="00000000" w:rsidR="00000000" w:rsidRPr="00000000">
        <w:rPr>
          <w:color w:val="1d2129"/>
          <w:sz w:val="24"/>
          <w:szCs w:val="24"/>
          <w:highlight w:val="white"/>
          <w:rtl w:val="0"/>
        </w:rPr>
        <w:t xml:space="preserve"> </w:t>
      </w:r>
    </w:p>
    <w:p w:rsidR="00000000" w:rsidDel="00000000" w:rsidP="00000000" w:rsidRDefault="00000000" w:rsidRPr="00000000" w14:paraId="0000001B">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10.     Zanim środek jest dopuszczony do stosowania przechodzi bardzo długą procedurę badań. M. innymi pod kątem tego czy jest szkodliwy dla pszczół, szkodliwy dla innych zwierząt, szkodliwy na wodę, dla ludzi itd. Itd. Itd. Procedura jest długa i bardzo trudna do przejścia. Dopuszczone są wyłącznie środki, które mają zadowalające wyniki.</w:t>
      </w:r>
    </w:p>
    <w:p w:rsidR="00000000" w:rsidDel="00000000" w:rsidP="00000000" w:rsidRDefault="00000000" w:rsidRPr="00000000" w14:paraId="0000001C">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11.  Zgodnie  zapisami ustawy z dnia 8 marca 2013 r. o środkach ochrony roślin, zabieg przy użyciu sprzętu agrolotniczego może być wykonany tylko przez podmiot posiadający certyfikat, przez osobę spełniającą kwalifikacje, przy użyciu sprawnego technicznie sprzętu przeznaczonego do stosowania środków ochrony roślin i statku powietrznego, który ma certyfikat z wpisem dopuszczającym statek powietrzny do wykonywania zabiegów.</w:t>
      </w:r>
    </w:p>
    <w:p w:rsidR="00000000" w:rsidDel="00000000" w:rsidP="00000000" w:rsidRDefault="00000000" w:rsidRPr="00000000" w14:paraId="0000001D">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12.  Obecnie stosowane systemy nawigacji satelitarnej pozwalają na precyzyjne wykonanie zabiegu.</w:t>
      </w:r>
    </w:p>
    <w:p w:rsidR="00000000" w:rsidDel="00000000" w:rsidP="00000000" w:rsidRDefault="00000000" w:rsidRPr="00000000" w14:paraId="0000001E">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13.  Środki ochrony roślin są kupowane centralnie przez DGLP i przechowywane także centralnie w Olsztynie, w magazynie ( w tym chłodni), który jest przystosowany do środków ochrony roślin. Zużyte opakowania są zwracane do producenta, który utylizuje je zgodnie z obowiązującymi przepisami.</w:t>
      </w:r>
    </w:p>
    <w:p w:rsidR="00000000" w:rsidDel="00000000" w:rsidP="00000000" w:rsidRDefault="00000000" w:rsidRPr="00000000" w14:paraId="0000001F">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14.  (dotyczy NEONIKOTYNOIDÓW)</w:t>
      </w:r>
    </w:p>
    <w:p w:rsidR="00000000" w:rsidDel="00000000" w:rsidP="00000000" w:rsidRDefault="00000000" w:rsidRPr="00000000" w14:paraId="00000020">
      <w:pPr>
        <w:spacing w:after="100" w:before="100" w:lineRule="auto"/>
        <w:ind w:left="720" w:firstLine="0"/>
        <w:contextualSpacing w:val="0"/>
        <w:rPr>
          <w:sz w:val="24"/>
          <w:szCs w:val="24"/>
          <w:highlight w:val="white"/>
        </w:rPr>
      </w:pPr>
      <w:r w:rsidDel="00000000" w:rsidR="00000000" w:rsidRPr="00000000">
        <w:rPr>
          <w:sz w:val="24"/>
          <w:szCs w:val="24"/>
          <w:highlight w:val="white"/>
          <w:rtl w:val="0"/>
        </w:rPr>
        <w:t xml:space="preserve">Stosowany w czasie oprysków preparat Mospilan 20 SP należy do chemicznej grupy neonikotynoidów.</w:t>
      </w:r>
    </w:p>
    <w:p w:rsidR="00000000" w:rsidDel="00000000" w:rsidP="00000000" w:rsidRDefault="00000000" w:rsidRPr="00000000" w14:paraId="00000021">
      <w:pPr>
        <w:spacing w:after="100" w:before="100" w:lineRule="auto"/>
        <w:ind w:left="720" w:firstLine="0"/>
        <w:contextualSpacing w:val="0"/>
        <w:rPr>
          <w:sz w:val="24"/>
          <w:szCs w:val="24"/>
          <w:highlight w:val="white"/>
        </w:rPr>
      </w:pPr>
      <w:r w:rsidDel="00000000" w:rsidR="00000000" w:rsidRPr="00000000">
        <w:rPr>
          <w:sz w:val="24"/>
          <w:szCs w:val="24"/>
          <w:highlight w:val="white"/>
          <w:rtl w:val="0"/>
        </w:rPr>
        <w:t xml:space="preserve">Wyniki badań wskazują, ze że preparat należy do nielicznej grupy insektycydów najbezpieczniejszych obecnie dla środowiska i zdrowia człowieka.</w:t>
      </w:r>
    </w:p>
    <w:p w:rsidR="00000000" w:rsidDel="00000000" w:rsidP="00000000" w:rsidRDefault="00000000" w:rsidRPr="00000000" w14:paraId="00000022">
      <w:pPr>
        <w:spacing w:after="100" w:before="100" w:lineRule="auto"/>
        <w:ind w:left="720" w:firstLine="0"/>
        <w:contextualSpacing w:val="0"/>
        <w:rPr>
          <w:sz w:val="24"/>
          <w:szCs w:val="24"/>
          <w:highlight w:val="white"/>
        </w:rPr>
      </w:pPr>
      <w:r w:rsidDel="00000000" w:rsidR="00000000" w:rsidRPr="00000000">
        <w:rPr>
          <w:sz w:val="24"/>
          <w:szCs w:val="24"/>
          <w:highlight w:val="white"/>
          <w:rtl w:val="0"/>
        </w:rPr>
        <w:t xml:space="preserve">Neonikotynoidy nie stanowią jednorodnej grupy chemicznej, a poszczególne substancje można podzielić na dwie grupy: nitroguanidynowe i cyjanoamidynowe.</w:t>
      </w:r>
    </w:p>
    <w:p w:rsidR="00000000" w:rsidDel="00000000" w:rsidP="00000000" w:rsidRDefault="00000000" w:rsidRPr="00000000" w14:paraId="00000023">
      <w:pPr>
        <w:spacing w:after="100" w:before="100" w:lineRule="auto"/>
        <w:ind w:left="720" w:firstLine="0"/>
        <w:contextualSpacing w:val="0"/>
        <w:rPr>
          <w:sz w:val="24"/>
          <w:szCs w:val="24"/>
          <w:highlight w:val="white"/>
        </w:rPr>
      </w:pPr>
      <w:r w:rsidDel="00000000" w:rsidR="00000000" w:rsidRPr="00000000">
        <w:rPr>
          <w:sz w:val="24"/>
          <w:szCs w:val="24"/>
          <w:highlight w:val="white"/>
          <w:rtl w:val="0"/>
        </w:rPr>
        <w:t xml:space="preserve">Neonikotynowidy z grupy nitroguanidynów są toksyczne dla pszczół, natomiast z grupy substancji cyjanoamidynowych nie.</w:t>
      </w:r>
    </w:p>
    <w:p w:rsidR="00000000" w:rsidDel="00000000" w:rsidP="00000000" w:rsidRDefault="00000000" w:rsidRPr="00000000" w14:paraId="00000024">
      <w:pPr>
        <w:spacing w:after="100" w:before="100"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25">
      <w:pPr>
        <w:spacing w:after="100" w:before="100"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26">
      <w:pPr>
        <w:spacing w:after="100" w:before="100" w:lineRule="auto"/>
        <w:ind w:left="720" w:firstLine="0"/>
        <w:contextualSpacing w:val="0"/>
        <w:rPr>
          <w:sz w:val="24"/>
          <w:szCs w:val="24"/>
          <w:highlight w:val="white"/>
        </w:rPr>
      </w:pPr>
      <w:r w:rsidDel="00000000" w:rsidR="00000000" w:rsidRPr="00000000">
        <w:rPr>
          <w:sz w:val="24"/>
          <w:szCs w:val="24"/>
          <w:highlight w:val="white"/>
          <w:rtl w:val="0"/>
        </w:rPr>
        <w:t xml:space="preserve">Do grupy neonikotynoidów cyjanoamidowych należą substancje, które nie zawierają tlenu i są przez to znacznie mniej polarne i mniej reaktywne. Dzięki brakowi grup nitrowych są bez problemu metabolizowane przez organizm pszczoły. Budowa chemiczna tych substancji całkowicie eliminuje ich negatywny wpływ na pszczoły i inne gatunki owadów nie będące obiektem zwalczania. Dlatego właśnie te środki można stosować nawet w czasie kwitnienia rzepaku, drzew owocowych i innych roślin, które stanowią pożytek dla pszczół.</w:t>
      </w:r>
    </w:p>
    <w:p w:rsidR="00000000" w:rsidDel="00000000" w:rsidP="00000000" w:rsidRDefault="00000000" w:rsidRPr="00000000" w14:paraId="00000027">
      <w:pPr>
        <w:spacing w:after="100" w:before="100" w:lineRule="auto"/>
        <w:ind w:left="720" w:firstLine="0"/>
        <w:contextualSpacing w:val="0"/>
        <w:rPr>
          <w:color w:val="1d2129"/>
          <w:sz w:val="24"/>
          <w:szCs w:val="24"/>
          <w:highlight w:val="white"/>
        </w:rPr>
      </w:pPr>
      <w:r w:rsidDel="00000000" w:rsidR="00000000" w:rsidRPr="00000000">
        <w:rPr>
          <w:color w:val="1d2129"/>
          <w:sz w:val="24"/>
          <w:szCs w:val="24"/>
          <w:highlight w:val="white"/>
          <w:rtl w:val="0"/>
        </w:rPr>
        <w:t xml:space="preserve"> </w:t>
      </w:r>
    </w:p>
    <w:p w:rsidR="00000000" w:rsidDel="00000000" w:rsidP="00000000" w:rsidRDefault="00000000" w:rsidRPr="00000000" w14:paraId="00000028">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15.  Pryskamy tylko i wyłącznie tam, gdzie naprawdę musimy. Najpierw wysyłamy plan do WIORN (Woj. Inspekt. Ochr. Rośl. i Nasien.) najpóźniej 40 dni przed zabiegiem. To są te powierzchnie, które są zagrożone i które wskazaliśmy po JPSPSo albo opcjonalnie po liczeniu brudnicy. Potem do ostatniego dnia przed zabiegiem ta powierzchnia jest weryfikowana. Dlaczego? Bo do ostatniego dnia w między czasie mogą pojawić się sprzymierzeńcy leśni: jakiś grzyb, inne owady pożyteczne, nagła zmiana pogody i wtedy rezygnujemy z zabiegu. Dzień przed zabiegiem zbiera się komisja (leśnicy z danego nadleśnictwa, ZOL ) i podejmują decyzję czy rano pryskamy czy nie. Ustalają też ostatecznie granicę zabiegu, która jest bardzo dokładnie wyznaczana.</w:t>
      </w:r>
    </w:p>
    <w:p w:rsidR="00000000" w:rsidDel="00000000" w:rsidP="00000000" w:rsidRDefault="00000000" w:rsidRPr="00000000" w14:paraId="00000029">
      <w:pPr>
        <w:spacing w:after="100" w:before="100" w:lineRule="auto"/>
        <w:ind w:left="720" w:firstLine="0"/>
        <w:contextualSpacing w:val="0"/>
        <w:rPr>
          <w:color w:val="1d2129"/>
          <w:sz w:val="24"/>
          <w:szCs w:val="24"/>
          <w:highlight w:val="white"/>
        </w:rPr>
      </w:pPr>
      <w:r w:rsidDel="00000000" w:rsidR="00000000" w:rsidRPr="00000000">
        <w:rPr>
          <w:color w:val="1d2129"/>
          <w:sz w:val="24"/>
          <w:szCs w:val="24"/>
          <w:highlight w:val="white"/>
          <w:rtl w:val="0"/>
        </w:rPr>
        <w:t xml:space="preserve"> </w:t>
      </w:r>
    </w:p>
    <w:p w:rsidR="00000000" w:rsidDel="00000000" w:rsidP="00000000" w:rsidRDefault="00000000" w:rsidRPr="00000000" w14:paraId="0000002A">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16.  Zabieg jest przeprowadzany wyłącznie rano albo o zmierzchu, kiedy pszczoły i inne owady są najmniej aktywne. Zapobiegawczo. I w określonych warunkach pogodowych (wiatr poniżej 4m/s itd.)</w:t>
      </w:r>
    </w:p>
    <w:p w:rsidR="00000000" w:rsidDel="00000000" w:rsidP="00000000" w:rsidRDefault="00000000" w:rsidRPr="00000000" w14:paraId="0000002B">
      <w:pPr>
        <w:spacing w:after="100" w:before="100" w:lineRule="auto"/>
        <w:ind w:left="720" w:firstLine="0"/>
        <w:contextualSpacing w:val="0"/>
        <w:rPr>
          <w:color w:val="1d2129"/>
          <w:sz w:val="24"/>
          <w:szCs w:val="24"/>
          <w:highlight w:val="white"/>
        </w:rPr>
      </w:pPr>
      <w:r w:rsidDel="00000000" w:rsidR="00000000" w:rsidRPr="00000000">
        <w:rPr>
          <w:color w:val="1d2129"/>
          <w:sz w:val="24"/>
          <w:szCs w:val="24"/>
          <w:highlight w:val="white"/>
          <w:rtl w:val="0"/>
        </w:rPr>
        <w:t xml:space="preserve"> </w:t>
      </w:r>
    </w:p>
    <w:p w:rsidR="00000000" w:rsidDel="00000000" w:rsidP="00000000" w:rsidRDefault="00000000" w:rsidRPr="00000000" w14:paraId="0000002C">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17.  Środek jest rozpylany nad koronami drzew. Do dna lasy dochodzi jedynie 3-4% substancji. Przeprowadzone badania potwierdziły, że organizmy żyjące na dnie lasu są całkowicie bezpieczne.</w:t>
      </w:r>
    </w:p>
    <w:p w:rsidR="00000000" w:rsidDel="00000000" w:rsidP="00000000" w:rsidRDefault="00000000" w:rsidRPr="00000000" w14:paraId="0000002D">
      <w:pPr>
        <w:spacing w:after="100" w:before="100" w:lineRule="auto"/>
        <w:ind w:left="720" w:firstLine="0"/>
        <w:contextualSpacing w:val="0"/>
        <w:rPr>
          <w:color w:val="1d2129"/>
          <w:sz w:val="24"/>
          <w:szCs w:val="24"/>
          <w:highlight w:val="white"/>
        </w:rPr>
      </w:pPr>
      <w:r w:rsidDel="00000000" w:rsidR="00000000" w:rsidRPr="00000000">
        <w:rPr>
          <w:color w:val="1d2129"/>
          <w:sz w:val="24"/>
          <w:szCs w:val="24"/>
          <w:highlight w:val="white"/>
          <w:rtl w:val="0"/>
        </w:rPr>
        <w:t xml:space="preserve"> </w:t>
      </w:r>
    </w:p>
    <w:p w:rsidR="00000000" w:rsidDel="00000000" w:rsidP="00000000" w:rsidRDefault="00000000" w:rsidRPr="00000000" w14:paraId="0000002E">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18.  SGGW prowadziło badania nad szkodliwością dla pszczół. Środki są całkowicie dla nich bezpieczne. Mimo to i tak stosuje się zapobiegawczo pasy buforowe wokół pasiek (ale także cieków wodnych, zbiorników wodnych, dróg publicznych) i każdorazowo pszczelarze są informowani o zabiegu.</w:t>
      </w:r>
    </w:p>
    <w:p w:rsidR="00000000" w:rsidDel="00000000" w:rsidP="00000000" w:rsidRDefault="00000000" w:rsidRPr="00000000" w14:paraId="0000002F">
      <w:pPr>
        <w:spacing w:after="100" w:before="100" w:lineRule="auto"/>
        <w:ind w:left="720" w:firstLine="0"/>
        <w:contextualSpacing w:val="0"/>
        <w:rPr>
          <w:color w:val="1d2129"/>
          <w:sz w:val="24"/>
          <w:szCs w:val="24"/>
          <w:highlight w:val="white"/>
        </w:rPr>
      </w:pPr>
      <w:r w:rsidDel="00000000" w:rsidR="00000000" w:rsidRPr="00000000">
        <w:rPr>
          <w:color w:val="1d2129"/>
          <w:sz w:val="24"/>
          <w:szCs w:val="24"/>
          <w:highlight w:val="white"/>
          <w:rtl w:val="0"/>
        </w:rPr>
        <w:t xml:space="preserve"> </w:t>
      </w:r>
    </w:p>
    <w:p w:rsidR="00000000" w:rsidDel="00000000" w:rsidP="00000000" w:rsidRDefault="00000000" w:rsidRPr="00000000" w14:paraId="00000030">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19.  Tak samo informowani są lokalni mieszkańcy.</w:t>
      </w:r>
    </w:p>
    <w:p w:rsidR="00000000" w:rsidDel="00000000" w:rsidP="00000000" w:rsidRDefault="00000000" w:rsidRPr="00000000" w14:paraId="00000031">
      <w:pPr>
        <w:spacing w:after="100" w:before="100" w:lineRule="auto"/>
        <w:ind w:left="720" w:firstLine="0"/>
        <w:contextualSpacing w:val="0"/>
        <w:rPr>
          <w:color w:val="1d2129"/>
          <w:sz w:val="24"/>
          <w:szCs w:val="24"/>
          <w:highlight w:val="white"/>
        </w:rPr>
      </w:pPr>
      <w:r w:rsidDel="00000000" w:rsidR="00000000" w:rsidRPr="00000000">
        <w:rPr>
          <w:color w:val="1d2129"/>
          <w:sz w:val="24"/>
          <w:szCs w:val="24"/>
          <w:highlight w:val="white"/>
          <w:rtl w:val="0"/>
        </w:rPr>
        <w:t xml:space="preserve"> </w:t>
      </w:r>
    </w:p>
    <w:p w:rsidR="00000000" w:rsidDel="00000000" w:rsidP="00000000" w:rsidRDefault="00000000" w:rsidRPr="00000000" w14:paraId="00000032">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20.  FSC nie zabrania stosowania roundapu. Stosujemy go tylko w niektórych nadleśnictwach poznańskich (np. Żmigród). Roundap w swoim składzie substancję aktywną glifosat i to on tak bulwersuje ekologów. </w:t>
      </w:r>
    </w:p>
    <w:p w:rsidR="00000000" w:rsidDel="00000000" w:rsidP="00000000" w:rsidRDefault="00000000" w:rsidRPr="00000000" w14:paraId="00000033">
      <w:pPr>
        <w:spacing w:after="100" w:before="100" w:lineRule="auto"/>
        <w:ind w:left="1080" w:hanging="360"/>
        <w:contextualSpacing w:val="0"/>
        <w:rPr>
          <w:color w:val="1d2129"/>
          <w:sz w:val="24"/>
          <w:szCs w:val="24"/>
          <w:highlight w:val="white"/>
        </w:rPr>
      </w:pPr>
      <w:r w:rsidDel="00000000" w:rsidR="00000000" w:rsidRPr="00000000">
        <w:rPr>
          <w:color w:val="1d2129"/>
          <w:sz w:val="24"/>
          <w:szCs w:val="24"/>
          <w:highlight w:val="white"/>
          <w:rtl w:val="0"/>
        </w:rPr>
        <w:t xml:space="preserve">Glisofat działa na rośliny, używa się go do pielęgnacji młodych drzewek. Nadleśnictwa, które stosują roundap dostają zgodę z RDOŚ i przechodzą pełną kontrolę, także z WIORN.</w:t>
      </w:r>
    </w:p>
    <w:p w:rsidR="00000000" w:rsidDel="00000000" w:rsidP="00000000" w:rsidRDefault="00000000" w:rsidRPr="00000000" w14:paraId="00000034">
      <w:pPr>
        <w:contextualSpacing w:val="0"/>
        <w:rPr>
          <w:color w:val="1d2129"/>
          <w:sz w:val="24"/>
          <w:szCs w:val="24"/>
        </w:rPr>
      </w:pPr>
      <w:r w:rsidDel="00000000" w:rsidR="00000000" w:rsidRPr="00000000">
        <w:rPr>
          <w:color w:val="1d2129"/>
          <w:sz w:val="24"/>
          <w:szCs w:val="24"/>
          <w:rtl w:val="0"/>
        </w:rPr>
        <w:t xml:space="preserve"> </w:t>
      </w:r>
    </w:p>
    <w:p w:rsidR="00000000" w:rsidDel="00000000" w:rsidP="00000000" w:rsidRDefault="00000000" w:rsidRPr="00000000" w14:paraId="00000035">
      <w:pPr>
        <w:spacing w:after="100" w:before="100" w:lineRule="auto"/>
        <w:ind w:left="1080" w:hanging="360"/>
        <w:contextualSpacing w:val="0"/>
        <w:rPr>
          <w:color w:val="1d2129"/>
          <w:sz w:val="24"/>
          <w:szCs w:val="24"/>
          <w:highlight w:val="white"/>
        </w:rPr>
      </w:pPr>
      <w:r w:rsidDel="00000000" w:rsidR="00000000" w:rsidRPr="00000000">
        <w:rPr>
          <w:color w:val="1d2129"/>
          <w:sz w:val="20"/>
          <w:szCs w:val="20"/>
          <w:highlight w:val="white"/>
          <w:rtl w:val="0"/>
        </w:rPr>
        <w:t xml:space="preserve">21.   </w:t>
      </w:r>
      <w:r w:rsidDel="00000000" w:rsidR="00000000" w:rsidRPr="00000000">
        <w:rPr>
          <w:color w:val="1d2129"/>
          <w:sz w:val="24"/>
          <w:szCs w:val="24"/>
          <w:highlight w:val="white"/>
          <w:rtl w:val="0"/>
        </w:rPr>
        <w:t xml:space="preserve">Komisja Europejska regularnie przeprowadza w LP audyty. Ostatni przeprowadziła w 2017 roku, a inspektorzy byli bardzo pozytywnie zaskoczeni, że przy stosowaniu oprysków w LP jesteśmy tak dokładni, tak profesjonalni i tak ostrożni.</w:t>
      </w:r>
    </w:p>
    <w:p w:rsidR="00000000" w:rsidDel="00000000" w:rsidP="00000000" w:rsidRDefault="00000000" w:rsidRPr="00000000" w14:paraId="00000036">
      <w:pPr>
        <w:spacing w:after="100" w:before="100" w:lineRule="auto"/>
        <w:ind w:left="1080" w:hanging="360"/>
        <w:contextualSpacing w:val="0"/>
        <w:rPr>
          <w:color w:val="1d2129"/>
          <w:sz w:val="24"/>
          <w:szCs w:val="24"/>
          <w:highlight w:val="white"/>
        </w:rPr>
      </w:pPr>
      <w:r w:rsidDel="00000000" w:rsidR="00000000" w:rsidRPr="00000000">
        <w:rPr>
          <w:rtl w:val="0"/>
        </w:rPr>
      </w:r>
    </w:p>
    <w:p w:rsidR="00000000" w:rsidDel="00000000" w:rsidP="00000000" w:rsidRDefault="00000000" w:rsidRPr="00000000" w14:paraId="00000037">
      <w:pPr>
        <w:spacing w:after="100" w:before="100" w:lineRule="auto"/>
        <w:ind w:left="1080" w:hanging="360"/>
        <w:contextualSpacing w:val="0"/>
        <w:rPr>
          <w:color w:val="1d2129"/>
          <w:sz w:val="24"/>
          <w:szCs w:val="24"/>
          <w:highlight w:val="white"/>
        </w:rPr>
      </w:pPr>
      <w:r w:rsidDel="00000000" w:rsidR="00000000" w:rsidRPr="00000000">
        <w:rPr>
          <w:rtl w:val="0"/>
        </w:rPr>
      </w:r>
    </w:p>
    <w:p w:rsidR="00000000" w:rsidDel="00000000" w:rsidP="00000000" w:rsidRDefault="00000000" w:rsidRPr="00000000" w14:paraId="00000038">
      <w:pPr>
        <w:spacing w:after="100" w:before="100" w:lineRule="auto"/>
        <w:ind w:left="1080" w:hanging="360"/>
        <w:contextualSpacing w:val="0"/>
        <w:rPr>
          <w:color w:val="1d2129"/>
          <w:sz w:val="24"/>
          <w:szCs w:val="24"/>
          <w:highlight w:val="white"/>
        </w:rPr>
      </w:pPr>
      <w:r w:rsidDel="00000000" w:rsidR="00000000" w:rsidRPr="00000000">
        <w:rPr>
          <w:rtl w:val="0"/>
        </w:rPr>
      </w:r>
    </w:p>
    <w:p w:rsidR="00000000" w:rsidDel="00000000" w:rsidP="00000000" w:rsidRDefault="00000000" w:rsidRPr="00000000" w14:paraId="00000039">
      <w:pPr>
        <w:spacing w:after="100" w:before="100" w:lineRule="auto"/>
        <w:ind w:left="1080" w:hanging="360"/>
        <w:contextualSpacing w:val="0"/>
        <w:rPr>
          <w:color w:val="1d2129"/>
          <w:sz w:val="24"/>
          <w:szCs w:val="24"/>
          <w:highlight w:val="white"/>
        </w:rPr>
      </w:pPr>
      <w:r w:rsidDel="00000000" w:rsidR="00000000" w:rsidRPr="00000000">
        <w:rPr>
          <w:rtl w:val="0"/>
        </w:rPr>
      </w:r>
    </w:p>
    <w:p w:rsidR="00000000" w:rsidDel="00000000" w:rsidP="00000000" w:rsidRDefault="00000000" w:rsidRPr="00000000" w14:paraId="0000003A">
      <w:pPr>
        <w:spacing w:after="100" w:before="100" w:lineRule="auto"/>
        <w:ind w:left="1080" w:hanging="360"/>
        <w:contextualSpacing w:val="0"/>
        <w:rPr>
          <w:color w:val="1d2129"/>
          <w:sz w:val="24"/>
          <w:szCs w:val="24"/>
          <w:highlight w:val="white"/>
        </w:rPr>
      </w:pPr>
      <w:r w:rsidDel="00000000" w:rsidR="00000000" w:rsidRPr="00000000">
        <w:rPr>
          <w:rtl w:val="0"/>
        </w:rPr>
      </w:r>
    </w:p>
    <w:p w:rsidR="00000000" w:rsidDel="00000000" w:rsidP="00000000" w:rsidRDefault="00000000" w:rsidRPr="00000000" w14:paraId="0000003B">
      <w:pPr>
        <w:spacing w:after="100" w:before="100" w:lineRule="auto"/>
        <w:ind w:left="720" w:firstLine="0"/>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3C">
      <w:pPr>
        <w:spacing w:after="100" w:before="100" w:lineRule="auto"/>
        <w:ind w:left="1080" w:hanging="360"/>
        <w:contextualSpacing w:val="0"/>
        <w:rPr>
          <w:b w:val="1"/>
          <w:sz w:val="20"/>
          <w:szCs w:val="20"/>
          <w:highlight w:val="white"/>
        </w:rPr>
      </w:pPr>
      <w:r w:rsidDel="00000000" w:rsidR="00000000" w:rsidRPr="00000000">
        <w:rPr>
          <w:rtl w:val="0"/>
        </w:rPr>
      </w:r>
    </w:p>
    <w:p w:rsidR="00000000" w:rsidDel="00000000" w:rsidP="00000000" w:rsidRDefault="00000000" w:rsidRPr="00000000" w14:paraId="0000003D">
      <w:pPr>
        <w:spacing w:after="100" w:before="100" w:lineRule="auto"/>
        <w:ind w:left="0" w:firstLine="0"/>
        <w:contextualSpacing w:val="0"/>
        <w:rPr>
          <w:b w:val="1"/>
          <w:sz w:val="20"/>
          <w:szCs w:val="20"/>
          <w:highlight w:val="white"/>
        </w:rPr>
      </w:pPr>
      <w:r w:rsidDel="00000000" w:rsidR="00000000" w:rsidRPr="00000000">
        <w:rPr>
          <w:b w:val="1"/>
          <w:sz w:val="20"/>
          <w:szCs w:val="20"/>
          <w:highlight w:val="white"/>
          <w:rtl w:val="0"/>
        </w:rPr>
        <w:t xml:space="preserve">Opryski a FSC</w:t>
      </w:r>
    </w:p>
    <w:p w:rsidR="00000000" w:rsidDel="00000000" w:rsidP="00000000" w:rsidRDefault="00000000" w:rsidRPr="00000000" w14:paraId="0000003E">
      <w:pPr>
        <w:spacing w:after="100" w:before="100" w:lineRule="auto"/>
        <w:ind w:left="1080" w:hanging="360"/>
        <w:contextualSpacing w:val="0"/>
        <w:rPr>
          <w:color w:val="2b2b2b"/>
          <w:highlight w:val="white"/>
        </w:rPr>
      </w:pPr>
      <w:r w:rsidDel="00000000" w:rsidR="00000000" w:rsidRPr="00000000">
        <w:rPr>
          <w:color w:val="2b2b2b"/>
          <w:highlight w:val="white"/>
          <w:rtl w:val="0"/>
        </w:rPr>
        <w:t xml:space="preserve">FSC – Forest Stewardship Council A.C.  jest  organizacją  promującą  odpowiedzialne   gospodarowanie   zasobami   leśnymi świata.   Skupia   właścicieli i zarządców lasów, organizacje społeczne i przyrodnicze, firmy przetwórstwa drzewnego i papierniczego, sieci handlowe oraz osoby prywatne, zainteresowane odpowiedzialną gospodarką leśną.</w:t>
      </w:r>
    </w:p>
    <w:p w:rsidR="00000000" w:rsidDel="00000000" w:rsidP="00000000" w:rsidRDefault="00000000" w:rsidRPr="00000000" w14:paraId="0000003F">
      <w:pPr>
        <w:ind w:left="120" w:firstLine="0"/>
        <w:contextualSpacing w:val="0"/>
        <w:rPr>
          <w:color w:val="2b2b2b"/>
          <w:highlight w:val="white"/>
        </w:rPr>
      </w:pPr>
      <w:r w:rsidDel="00000000" w:rsidR="00000000" w:rsidRPr="00000000">
        <w:rPr>
          <w:color w:val="2b2b2b"/>
          <w:highlight w:val="white"/>
          <w:rtl w:val="0"/>
        </w:rPr>
        <w:t xml:space="preserve">Posiadacze certyfikatu  FSC  muszą  spełnić  szereg  warunków  i  kryteriów,  które  w przypadku zarządców i właścicieli lasów w Polsce zapisane są w Tymczasowym Krajowym Standardzie Odpowiedzialnej Gospodarki Leśnej w Polsce. Wypełnienie warunków określonych Standardem kontrolowane jest podczas corocznych audytów. Certyfikat przyznaje się na 5 lat. Pierwszy certyfikat FSC, RDLP w Poznaniu otrzymała 1 stycznia 2003 roku, obowiązywał on do 31 grudnia 2007 roku. Obecnie Regionalna Dyrekcja Lasów Państwowych w Poznaniu posiada certyfikat dobrej gospodarki leśnej według systemu FSC o numerze FSC SGS-FM/COC 004323, przyznany na okres od 10 kwietnia 2013 roku do 9 kwietnia 2018 roku.</w:t>
      </w:r>
    </w:p>
    <w:p w:rsidR="00000000" w:rsidDel="00000000" w:rsidP="00000000" w:rsidRDefault="00000000" w:rsidRPr="00000000" w14:paraId="00000040">
      <w:pPr>
        <w:ind w:left="120" w:firstLine="0"/>
        <w:contextualSpacing w:val="0"/>
        <w:rPr>
          <w:color w:val="2b2b2b"/>
          <w:highlight w:val="white"/>
        </w:rPr>
      </w:pPr>
      <w:r w:rsidDel="00000000" w:rsidR="00000000" w:rsidRPr="00000000">
        <w:rPr>
          <w:color w:val="2b2b2b"/>
          <w:highlight w:val="white"/>
          <w:rtl w:val="0"/>
        </w:rPr>
        <w:t xml:space="preserve">Jednym z elementów ww. standardu jest stosowanie i prowadzenie odpowiedniej polityki w zakresie stosowania środków ochrony roślin. FSC określiła listę substancji aktywnych  (FSC-GUl-30-001 V2-0),  których  nieuzgodnione  zastosowanie skutkuje odebraniem  lub  zawieszeniem  certyfikatu. Na liście tej znajduje  się m.in.  substancja aktywna o nazwie </w:t>
      </w:r>
      <w:r w:rsidDel="00000000" w:rsidR="00000000" w:rsidRPr="00000000">
        <w:rPr>
          <w:i w:val="1"/>
          <w:color w:val="2b2b2b"/>
          <w:highlight w:val="white"/>
          <w:rtl w:val="0"/>
        </w:rPr>
        <w:t xml:space="preserve">diflubenzuron, </w:t>
      </w:r>
      <w:r w:rsidDel="00000000" w:rsidR="00000000" w:rsidRPr="00000000">
        <w:rPr>
          <w:color w:val="2b2b2b"/>
          <w:highlight w:val="white"/>
          <w:rtl w:val="0"/>
        </w:rPr>
        <w:t xml:space="preserve">która wchodzi w skład środka ochrony roślin Dimilin 480 SE</w:t>
      </w:r>
    </w:p>
    <w:p w:rsidR="00000000" w:rsidDel="00000000" w:rsidP="00000000" w:rsidRDefault="00000000" w:rsidRPr="00000000" w14:paraId="00000041">
      <w:pPr>
        <w:ind w:left="140" w:firstLine="0"/>
        <w:contextualSpacing w:val="0"/>
        <w:rPr>
          <w:color w:val="2b2b2b"/>
          <w:highlight w:val="white"/>
        </w:rPr>
      </w:pPr>
      <w:r w:rsidDel="00000000" w:rsidR="00000000" w:rsidRPr="00000000">
        <w:rPr>
          <w:color w:val="2b2b2b"/>
          <w:highlight w:val="white"/>
          <w:rtl w:val="0"/>
        </w:rPr>
        <w:t xml:space="preserve">W przypadku konieczności użycia takiego środka ochrony roślin przez posiadacza certyfikatu FSC musi on ubiegać się o specjalną derogację. zgodnie z procedurą opisaną w dokumencie FSC-PR0 -30-001 V1-0, której elementem są m.in. konsultacje społeczne.</w:t>
      </w:r>
    </w:p>
    <w:p w:rsidR="00000000" w:rsidDel="00000000" w:rsidP="00000000" w:rsidRDefault="00000000" w:rsidRPr="00000000" w14:paraId="00000042">
      <w:pPr>
        <w:ind w:left="140" w:firstLine="0"/>
        <w:contextualSpacing w:val="0"/>
        <w:rPr>
          <w:color w:val="2b2b2b"/>
          <w:highlight w:val="white"/>
        </w:rPr>
      </w:pPr>
      <w:r w:rsidDel="00000000" w:rsidR="00000000" w:rsidRPr="00000000">
        <w:rPr>
          <w:color w:val="2b2b2b"/>
          <w:highlight w:val="white"/>
          <w:rtl w:val="0"/>
        </w:rPr>
        <w:t xml:space="preserve">Konieczność ogłoszenia konsultacji społecznych w tej sprawie wynika z przepisów Polityki Pestycydowej Międzynarodowej Organizacji Forest Stewardship Council A.C. (FSC_POL_30_001_EN_FSC).</w:t>
      </w:r>
    </w:p>
    <w:p w:rsidR="00000000" w:rsidDel="00000000" w:rsidP="00000000" w:rsidRDefault="00000000" w:rsidRPr="00000000" w14:paraId="00000043">
      <w:pPr>
        <w:ind w:left="140" w:firstLine="0"/>
        <w:contextualSpacing w:val="0"/>
        <w:rPr>
          <w:color w:val="2b2b2b"/>
          <w:highlight w:val="white"/>
        </w:rPr>
      </w:pPr>
      <w:r w:rsidDel="00000000" w:rsidR="00000000" w:rsidRPr="00000000">
        <w:rPr>
          <w:rtl w:val="0"/>
        </w:rPr>
      </w:r>
    </w:p>
    <w:p w:rsidR="00000000" w:rsidDel="00000000" w:rsidP="00000000" w:rsidRDefault="00000000" w:rsidRPr="00000000" w14:paraId="00000044">
      <w:pPr>
        <w:ind w:left="140" w:firstLine="0"/>
        <w:contextualSpacing w:val="0"/>
        <w:rPr>
          <w:color w:val="2b2b2b"/>
          <w:highlight w:val="white"/>
        </w:rPr>
      </w:pPr>
      <w:r w:rsidDel="00000000" w:rsidR="00000000" w:rsidRPr="00000000">
        <w:rPr>
          <w:rtl w:val="0"/>
        </w:rPr>
      </w:r>
    </w:p>
    <w:p w:rsidR="00000000" w:rsidDel="00000000" w:rsidP="00000000" w:rsidRDefault="00000000" w:rsidRPr="00000000" w14:paraId="00000045">
      <w:pPr>
        <w:ind w:left="140" w:firstLine="0"/>
        <w:contextualSpacing w:val="0"/>
        <w:rPr>
          <w:b w:val="1"/>
          <w:color w:val="2b2b2b"/>
          <w:highlight w:val="white"/>
        </w:rPr>
      </w:pPr>
      <w:r w:rsidDel="00000000" w:rsidR="00000000" w:rsidRPr="00000000">
        <w:rPr>
          <w:b w:val="1"/>
          <w:color w:val="2b2b2b"/>
          <w:highlight w:val="white"/>
          <w:rtl w:val="0"/>
        </w:rPr>
        <w:t xml:space="preserve">Charakterystyka  środka Dimilin 480 sc.</w:t>
      </w:r>
    </w:p>
    <w:p w:rsidR="00000000" w:rsidDel="00000000" w:rsidP="00000000" w:rsidRDefault="00000000" w:rsidRPr="00000000" w14:paraId="00000046">
      <w:pPr>
        <w:ind w:left="140" w:firstLine="0"/>
        <w:contextualSpacing w:val="0"/>
        <w:rPr>
          <w:color w:val="2b2b2b"/>
          <w:highlight w:val="white"/>
        </w:rPr>
      </w:pPr>
      <w:r w:rsidDel="00000000" w:rsidR="00000000" w:rsidRPr="00000000">
        <w:rPr>
          <w:rtl w:val="0"/>
        </w:rPr>
      </w:r>
    </w:p>
    <w:p w:rsidR="00000000" w:rsidDel="00000000" w:rsidP="00000000" w:rsidRDefault="00000000" w:rsidRPr="00000000" w14:paraId="00000047">
      <w:pPr>
        <w:ind w:left="120" w:firstLine="0"/>
        <w:contextualSpacing w:val="0"/>
        <w:rPr>
          <w:color w:val="2b2b2b"/>
          <w:highlight w:val="white"/>
        </w:rPr>
      </w:pPr>
      <w:r w:rsidDel="00000000" w:rsidR="00000000" w:rsidRPr="00000000">
        <w:rPr>
          <w:color w:val="2b2b2b"/>
          <w:highlight w:val="white"/>
          <w:rtl w:val="0"/>
        </w:rPr>
        <w:t xml:space="preserve">Środek ochrony roślin Dimilin 480 SC jest zarejestrowany do użycia w UE i w Polsce na mocy Decyzji MRiRW nr R-214/2011d z dnia 12.07.2011 r., która zmienia pierwotną Decyzję nr R-5/2008 z 22.01.2008 r. Etykieta środka będąca integralną częścią ww. Decyzji dostępna jest na stronie Ministerstwa Rolnictwa i Rozwoju  Wsi w wyszukiwarce pod adresem:</w:t>
      </w:r>
    </w:p>
    <w:p w:rsidR="00000000" w:rsidDel="00000000" w:rsidP="00000000" w:rsidRDefault="00000000" w:rsidRPr="00000000" w14:paraId="00000048">
      <w:pPr>
        <w:ind w:left="180" w:firstLine="0"/>
        <w:contextualSpacing w:val="0"/>
        <w:rPr>
          <w:color w:val="28b532"/>
          <w:highlight w:val="white"/>
          <w:u w:val="single"/>
        </w:rPr>
      </w:pPr>
      <w:r w:rsidDel="00000000" w:rsidR="00000000" w:rsidRPr="00000000">
        <w:rPr>
          <w:color w:val="2b2b2b"/>
          <w:highlight w:val="white"/>
          <w:rtl w:val="0"/>
        </w:rPr>
        <w:t xml:space="preserve">http://</w:t>
      </w:r>
      <w:r w:rsidDel="00000000" w:rsidR="00000000" w:rsidRPr="00000000">
        <w:fldChar w:fldCharType="begin"/>
        <w:instrText xml:space="preserve"> HYPERLINK "http://www.minrol.gov.pl/pol/lnformacje-branzowe/Wyszukiwarka-srodkow-ochrony-roslin" </w:instrText>
        <w:fldChar w:fldCharType="separate"/>
      </w:r>
      <w:r w:rsidDel="00000000" w:rsidR="00000000" w:rsidRPr="00000000">
        <w:rPr>
          <w:color w:val="28b532"/>
          <w:highlight w:val="white"/>
          <w:u w:val="single"/>
          <w:rtl w:val="0"/>
        </w:rPr>
        <w:t xml:space="preserve">www.minrol.gov.pl/pol/lnformacje-branzowe/Wyszukiwarka-srodkow-ochrony-roslin</w:t>
      </w:r>
    </w:p>
    <w:p w:rsidR="00000000" w:rsidDel="00000000" w:rsidP="00000000" w:rsidRDefault="00000000" w:rsidRPr="00000000" w14:paraId="00000049">
      <w:pPr>
        <w:ind w:left="120" w:firstLine="0"/>
        <w:contextualSpacing w:val="0"/>
        <w:rPr>
          <w:color w:val="2b2b2b"/>
          <w:highlight w:val="white"/>
        </w:rPr>
      </w:pPr>
      <w:r w:rsidDel="00000000" w:rsidR="00000000" w:rsidRPr="00000000">
        <w:fldChar w:fldCharType="end"/>
      </w:r>
      <w:r w:rsidDel="00000000" w:rsidR="00000000" w:rsidRPr="00000000">
        <w:rPr>
          <w:color w:val="2b2b2b"/>
          <w:highlight w:val="white"/>
          <w:rtl w:val="0"/>
        </w:rPr>
        <w:t xml:space="preserve">Dimilin  480  SC  jest</w:t>
        <w:tab/>
        <w:t xml:space="preserve">dopuszczony   do  użycia   i  powszechnie   stosowany  od  lat   Europie  i  Polsce  na  terenie  sadów.  pieczarkarni  oraz  na  obszarach  leśnych.  W lasach wykorzystywany jest do  zwalczania barczatki sosnówki i borecznika sosnowca). Maksymalna dawka tego środka na 1 ha lasu wynosi O,1 litra Środek w tej dawce jest bezpieczny dla pszczół, gdyż jego szkodliwość dla tych owadów stwierdzono dopiero przy ponad dwukrotnie wyższej dawce - 0,375 I/ha. Nie jest szkodliwy dla ludzi a zalecany w etykiecie środka okres karencji dla runa leśnego wynosi 24 godz. od momentu wykonania  oprysku.</w:t>
      </w:r>
    </w:p>
    <w:p w:rsidR="00000000" w:rsidDel="00000000" w:rsidP="00000000" w:rsidRDefault="00000000" w:rsidRPr="00000000" w14:paraId="0000004A">
      <w:pPr>
        <w:ind w:left="120" w:firstLine="0"/>
        <w:contextualSpacing w:val="0"/>
        <w:rPr>
          <w:color w:val="2b2b2b"/>
          <w:highlight w:val="white"/>
        </w:rPr>
      </w:pPr>
      <w:r w:rsidDel="00000000" w:rsidR="00000000" w:rsidRPr="00000000">
        <w:rPr>
          <w:rtl w:val="0"/>
        </w:rPr>
      </w:r>
    </w:p>
    <w:p w:rsidR="00000000" w:rsidDel="00000000" w:rsidP="00000000" w:rsidRDefault="00000000" w:rsidRPr="00000000" w14:paraId="0000004B">
      <w:pPr>
        <w:ind w:left="120" w:firstLine="0"/>
        <w:contextualSpacing w:val="0"/>
        <w:rPr>
          <w:b w:val="1"/>
          <w:color w:val="2b2b2b"/>
          <w:highlight w:val="white"/>
        </w:rPr>
      </w:pPr>
      <w:r w:rsidDel="00000000" w:rsidR="00000000" w:rsidRPr="00000000">
        <w:rPr>
          <w:b w:val="1"/>
          <w:color w:val="2b2b2b"/>
          <w:highlight w:val="white"/>
          <w:rtl w:val="0"/>
        </w:rPr>
        <w:t xml:space="preserve">Konieczność i zakres zastosowania środków na owady, w tym wypadku Insektycydu Dimilin 480 S.C.:</w:t>
      </w:r>
    </w:p>
    <w:p w:rsidR="00000000" w:rsidDel="00000000" w:rsidP="00000000" w:rsidRDefault="00000000" w:rsidRPr="00000000" w14:paraId="0000004C">
      <w:pPr>
        <w:ind w:left="120" w:firstLine="0"/>
        <w:contextualSpacing w:val="0"/>
        <w:rPr>
          <w:color w:val="2b2b2b"/>
          <w:highlight w:val="white"/>
        </w:rPr>
      </w:pPr>
      <w:r w:rsidDel="00000000" w:rsidR="00000000" w:rsidRPr="00000000">
        <w:rPr>
          <w:rtl w:val="0"/>
        </w:rPr>
      </w:r>
    </w:p>
    <w:p w:rsidR="00000000" w:rsidDel="00000000" w:rsidP="00000000" w:rsidRDefault="00000000" w:rsidRPr="00000000" w14:paraId="0000004D">
      <w:pPr>
        <w:ind w:left="120" w:firstLine="0"/>
        <w:contextualSpacing w:val="0"/>
        <w:rPr>
          <w:color w:val="2b2b2b"/>
          <w:highlight w:val="white"/>
        </w:rPr>
      </w:pPr>
      <w:r w:rsidDel="00000000" w:rsidR="00000000" w:rsidRPr="00000000">
        <w:rPr>
          <w:color w:val="2b2b2b"/>
          <w:highlight w:val="white"/>
          <w:rtl w:val="0"/>
        </w:rPr>
        <w:t xml:space="preserve">Zgodnie z ustawą o lasach, w celu zapewnienia powszechnej ochrony  lasu, właściciele lasów są zobowiązani do kształtowania równowagi w ekosystemach leśnych, podnoszenia naturalnej odporności drzewostanów, a w szczególności do zapobiegania, wykrywania   zwalczania nadmiernie pojawiających i rozprzestrzeniających się organizmów szkodliwych (art. 9 ustawy o  lasach).  Ustawa nakłada na nadleśniczego obowiązek wykonywania zabiegów zwalczających i ochronnych, w razie wystąpienia organizmów szkodliwych w stopniu zagrażającym trwałości lasów (art. 10 ustawy o lasach).</w:t>
      </w:r>
    </w:p>
    <w:p w:rsidR="00000000" w:rsidDel="00000000" w:rsidP="00000000" w:rsidRDefault="00000000" w:rsidRPr="00000000" w14:paraId="0000004E">
      <w:pPr>
        <w:ind w:left="100" w:firstLine="0"/>
        <w:contextualSpacing w:val="0"/>
        <w:rPr>
          <w:color w:val="2b2b2b"/>
          <w:highlight w:val="white"/>
        </w:rPr>
      </w:pPr>
      <w:r w:rsidDel="00000000" w:rsidR="00000000" w:rsidRPr="00000000">
        <w:rPr>
          <w:color w:val="2b2b2b"/>
          <w:highlight w:val="white"/>
          <w:rtl w:val="0"/>
        </w:rPr>
        <w:t xml:space="preserve">Pojawienie się silnego zagrożenia drzewostanów od owadów takich jak barczatka sosnówka i brudnica mniszka jest cykliczne. Masowe pojawy tych owadów (gradacje) obserwuje się mniej więcej co 5-10 lat. Występowanie borecznika sosnowca jest nieregularne i trudne do przewidzenia.</w:t>
      </w:r>
    </w:p>
    <w:p w:rsidR="00000000" w:rsidDel="00000000" w:rsidP="00000000" w:rsidRDefault="00000000" w:rsidRPr="00000000" w14:paraId="0000004F">
      <w:pPr>
        <w:ind w:left="140" w:firstLine="0"/>
        <w:contextualSpacing w:val="0"/>
        <w:rPr>
          <w:color w:val="2b2b2b"/>
          <w:highlight w:val="white"/>
        </w:rPr>
      </w:pPr>
      <w:r w:rsidDel="00000000" w:rsidR="00000000" w:rsidRPr="00000000">
        <w:rPr>
          <w:color w:val="2b2b2b"/>
          <w:highlight w:val="white"/>
          <w:rtl w:val="0"/>
        </w:rPr>
        <w:t xml:space="preserve">Każdego roku dokonuje się  oceny zagrożenia  drzewostanów w oparciu o metodykę i zalecenia zawarte w Instrukcji Ochrony Lasu I metodyce zintegrowanej ochrony drzewostanów. Odbywa się to na podstawie  oceny liczebności owadów zimujących  w ściółce leśnej oraz liczebności gąsienic żerujących w koronach drzew. Dodatkowo dynamika i liczebność populacji poszczególnych gatunków owadów określana jest na podstawie oceny liczebności motyli podczas rójki i liczby zniesionych przez nie jaj.</w:t>
      </w:r>
    </w:p>
    <w:p w:rsidR="00000000" w:rsidDel="00000000" w:rsidP="00000000" w:rsidRDefault="00000000" w:rsidRPr="00000000" w14:paraId="00000050">
      <w:pPr>
        <w:ind w:left="120" w:firstLine="0"/>
        <w:contextualSpacing w:val="0"/>
        <w:rPr>
          <w:color w:val="2b2b2b"/>
          <w:highlight w:val="white"/>
        </w:rPr>
      </w:pPr>
      <w:r w:rsidDel="00000000" w:rsidR="00000000" w:rsidRPr="00000000">
        <w:rPr>
          <w:color w:val="2b2b2b"/>
          <w:highlight w:val="white"/>
          <w:rtl w:val="0"/>
        </w:rPr>
        <w:t xml:space="preserve"> </w:t>
      </w:r>
    </w:p>
    <w:p w:rsidR="00000000" w:rsidDel="00000000" w:rsidP="00000000" w:rsidRDefault="00000000" w:rsidRPr="00000000" w14:paraId="00000051">
      <w:pPr>
        <w:ind w:left="120" w:firstLine="0"/>
        <w:contextualSpacing w:val="0"/>
        <w:rPr>
          <w:color w:val="2b2b2b"/>
          <w:highlight w:val="white"/>
        </w:rPr>
      </w:pPr>
      <w:r w:rsidDel="00000000" w:rsidR="00000000" w:rsidRPr="00000000">
        <w:rPr>
          <w:color w:val="2b2b2b"/>
          <w:highlight w:val="white"/>
          <w:rtl w:val="0"/>
        </w:rPr>
        <w:t xml:space="preserve">Dimilin 480 SC jest jedynym  środkiem  ochrony roślin zarejestrowanym   w Polsce, który może być jednocześnie zastosowany do ograniczenia liczebności kilku gatunków jednocześnie. W efekcie tego możemy skrócić czas trwania oprysków i przede wszystkim ograniczyć do minimum ilość zastosowanego środka. Obecnie, jedynym   środkiem   zarejestrowanym  w   Polsce   przeciwko   barczatce   sosnówce, brudnicy mniszce i borecznikowi sosnowemu jest Dimilin 480 SC. Jest to również jedyny insektycyd zarejestrowany do stosowania na starsze stadia rozwojowe gąsienic, co z jednej strony pozwala na obserwację naturalnego oporu środowiska (występowanie  chorób,  pasożytów,   drapieżników)   i umożliwia   podjęcie   decyzji o ewentualnym odstąpieniu od zabiegu a z drugiej strony wydłuża czas możliwej jego aplikacji.</w:t>
      </w:r>
    </w:p>
    <w:p w:rsidR="00000000" w:rsidDel="00000000" w:rsidP="00000000" w:rsidRDefault="00000000" w:rsidRPr="00000000" w14:paraId="00000052">
      <w:pPr>
        <w:ind w:left="120" w:firstLine="0"/>
        <w:contextualSpacing w:val="0"/>
        <w:rPr>
          <w:color w:val="2b2b2b"/>
          <w:highlight w:val="white"/>
        </w:rPr>
      </w:pPr>
      <w:r w:rsidDel="00000000" w:rsidR="00000000" w:rsidRPr="00000000">
        <w:rPr>
          <w:rtl w:val="0"/>
        </w:rPr>
      </w:r>
    </w:p>
    <w:p w:rsidR="00000000" w:rsidDel="00000000" w:rsidP="00000000" w:rsidRDefault="00000000" w:rsidRPr="00000000" w14:paraId="00000053">
      <w:pPr>
        <w:ind w:left="120" w:firstLine="0"/>
        <w:contextualSpacing w:val="0"/>
        <w:rPr>
          <w:color w:val="2b2b2b"/>
          <w:highlight w:val="white"/>
        </w:rPr>
      </w:pPr>
      <w:r w:rsidDel="00000000" w:rsidR="00000000" w:rsidRPr="00000000">
        <w:rPr>
          <w:color w:val="2b2b2b"/>
          <w:highlight w:val="white"/>
          <w:rtl w:val="0"/>
        </w:rPr>
        <w:t xml:space="preserve">W sytuacji kiedy konieczne dla ratowania drzewostanów będzie wykonanie zabiegów z użyciem Dimilinu 480 SC, zostanie wykorzystana metoda agrolotnicza, przeprowadzona w oparciu o przepisy wynikające z obowiązującego w tym zakresie prawa polskiego i UE. Zabiegiem objęte zostaną jedynie tereny leśne z wyłączeniem stref buforowych od pasiek, krawędzi jezdni dróg publicznych zaliczanych do  kategorii dróg krajowych, zbiorników i cieków wodnych, oraz innych nie będących celem zabiegu terenów nieużytkowanych rolniczo, zgodnie z obowiązującą  ustawą  o środkach ochrony roślin. Zabiegi będą wykonane pod nadzorem właściwych terytorialnie Wojewódzkich Inspektorów Ochrony Roślin i Nasiennictwa. Na czas zabiegu i karencji środka zostanie wprowadzony czasowy zakaz wstępu do lasu, informacje o miejscu i czasie wykonania zabiegu będą upubliczniane.</w:t>
      </w:r>
    </w:p>
    <w:p w:rsidR="00000000" w:rsidDel="00000000" w:rsidP="00000000" w:rsidRDefault="00000000" w:rsidRPr="00000000" w14:paraId="00000054">
      <w:pPr>
        <w:spacing w:after="100" w:before="100" w:lineRule="auto"/>
        <w:contextualSpacing w:val="0"/>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05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contextualSpacing w:val="0"/>
        <w:rPr>
          <w:b w:val="1"/>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sy.gov.pl/pl/informacje/aktualnosci/lesnicy-chca-aby-pszczoly-wrocily-do-la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